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512" w:rsidRPr="008B2512" w:rsidRDefault="008B2512" w:rsidP="008B2512">
      <w:pPr>
        <w:pStyle w:val="Peruskappale"/>
        <w:jc w:val="center"/>
        <w:rPr>
          <w:rFonts w:ascii="Assistant" w:hAnsi="Assistant" w:cs="Assistant"/>
        </w:rPr>
      </w:pPr>
      <w:r>
        <w:rPr>
          <w:rFonts w:ascii="Chaparral Pro SmBd" w:hAnsi="Chaparral Pro SmBd" w:cs="Chaparral Pro SmBd"/>
          <w:color w:val="2363FF"/>
          <w:sz w:val="36"/>
          <w:szCs w:val="36"/>
        </w:rPr>
        <w:t>Vapaaehtoistoimijan tulevaisuustaitojen osaamistodistus</w:t>
      </w:r>
      <w:r>
        <w:rPr>
          <w:rFonts w:ascii="Times New Roman" w:hAnsi="Times New Roman" w:cs="Times New Roman"/>
          <w:sz w:val="36"/>
          <w:szCs w:val="36"/>
        </w:rPr>
        <w:t> </w:t>
      </w:r>
    </w:p>
    <w:p w:rsidR="008B2512" w:rsidRPr="00E17EE2" w:rsidRDefault="008B2512" w:rsidP="008B2512">
      <w:pPr>
        <w:pStyle w:val="Peruskappale"/>
        <w:jc w:val="center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jc w:val="center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sz w:val="20"/>
          <w:szCs w:val="20"/>
        </w:rPr>
        <w:t>____________________________________________________________________</w:t>
      </w:r>
    </w:p>
    <w:p w:rsidR="008B2512" w:rsidRPr="00E17EE2" w:rsidRDefault="008B2512" w:rsidP="008B2512">
      <w:pPr>
        <w:pStyle w:val="Peruskappale"/>
        <w:jc w:val="center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jc w:val="center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sz w:val="20"/>
          <w:szCs w:val="20"/>
        </w:rPr>
        <w:t>____________________________________________________________________</w:t>
      </w:r>
    </w:p>
    <w:p w:rsidR="008B2512" w:rsidRDefault="008B2512" w:rsidP="008B2512">
      <w:pPr>
        <w:pStyle w:val="Peruskappale"/>
        <w:jc w:val="center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sz w:val="20"/>
          <w:szCs w:val="20"/>
        </w:rPr>
        <w:t xml:space="preserve"> on hankkinut ja osoittanut organisaatiossamme toimiessaan seuraavat vapaaehtoisen tulevaisuustaidot: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  <w:r>
        <w:rPr>
          <w:rFonts w:ascii="Assistant" w:hAnsi="Assistant" w:cs="Assistant"/>
          <w:sz w:val="20"/>
          <w:szCs w:val="20"/>
        </w:rPr>
        <w:t xml:space="preserve"> </w:t>
      </w: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Konfliktinratkaisu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Times New Roman" w:hAnsi="Times New Roman" w:cs="Times New Roman"/>
          <w:sz w:val="18"/>
          <w:szCs w:val="18"/>
        </w:rPr>
        <w:t> </w:t>
      </w:r>
      <w:r>
        <w:rPr>
          <w:rFonts w:ascii="Assistant" w:hAnsi="Assistant" w:cs="Assistant"/>
          <w:sz w:val="18"/>
          <w:szCs w:val="18"/>
        </w:rPr>
        <w:t xml:space="preserve"> </w:t>
      </w:r>
      <w:r>
        <w:rPr>
          <w:rFonts w:ascii="Assistant" w:hAnsi="Assistant" w:cs="Assistant"/>
          <w:spacing w:val="-6"/>
          <w:sz w:val="18"/>
          <w:szCs w:val="18"/>
        </w:rPr>
        <w:t>konfliktitilanteiden hallinta ja est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>minen tavalla, jossa vapaaehtoinen on toiminut ratkaisukeskeisesti  eik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 xml:space="preserve"> j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>nnitett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 xml:space="preserve"> lis</w:t>
      </w:r>
      <w:r>
        <w:rPr>
          <w:rFonts w:ascii="Assistant" w:hAnsi="Assistant" w:cs="Assistant" w:hint="eastAsia"/>
          <w:spacing w:val="-6"/>
          <w:sz w:val="18"/>
          <w:szCs w:val="18"/>
        </w:rPr>
        <w:t>ää</w:t>
      </w:r>
      <w:r>
        <w:rPr>
          <w:rFonts w:ascii="Assistant" w:hAnsi="Assistant" w:cs="Assistant"/>
          <w:spacing w:val="-6"/>
          <w:sz w:val="18"/>
          <w:szCs w:val="18"/>
        </w:rPr>
        <w:t>v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>sti.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3"/>
          <w:szCs w:val="13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b/>
          <w:bCs/>
        </w:rPr>
      </w:pPr>
      <w:r>
        <w:rPr>
          <w:rFonts w:ascii="Assistant" w:hAnsi="Assistant" w:cs="Assistant"/>
          <w:b/>
          <w:bCs/>
          <w:color w:val="2363FF"/>
        </w:rPr>
        <w:t>Kunnioitus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proofErr w:type="gramStart"/>
      <w:r>
        <w:rPr>
          <w:rFonts w:ascii="Assistant" w:hAnsi="Assistant" w:cs="Assistant"/>
          <w:sz w:val="18"/>
          <w:szCs w:val="18"/>
        </w:rPr>
        <w:t xml:space="preserve">[  </w:t>
      </w:r>
      <w:proofErr w:type="gramEnd"/>
      <w:r>
        <w:rPr>
          <w:rFonts w:ascii="Assistant" w:hAnsi="Assistant" w:cs="Assistant"/>
          <w:sz w:val="18"/>
          <w:szCs w:val="18"/>
        </w:rPr>
        <w:t xml:space="preserve"> ] erilaisissa tilanteissa.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b/>
          <w:bCs/>
        </w:rPr>
      </w:pPr>
      <w:r>
        <w:rPr>
          <w:rFonts w:ascii="Assistant" w:hAnsi="Assistant" w:cs="Assistant"/>
          <w:b/>
          <w:bCs/>
          <w:color w:val="2363FF"/>
        </w:rPr>
        <w:t>Aktiivinen ja passiivinen viestint</w:t>
      </w:r>
      <w:r>
        <w:rPr>
          <w:rFonts w:ascii="Assistant" w:hAnsi="Assistant" w:cs="Assistant" w:hint="eastAsia"/>
          <w:b/>
          <w:bCs/>
          <w:color w:val="2363FF"/>
        </w:rPr>
        <w:t>ä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z w:val="18"/>
          <w:szCs w:val="18"/>
        </w:rPr>
        <w:t>aktiivisen (puhuminen, kirjoittaminen) ja passiivisen (kuuntelu, lukeminen) viestinn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n hy</w:t>
      </w:r>
      <w:r>
        <w:rPr>
          <w:rFonts w:ascii="Assistant" w:hAnsi="Assistant" w:cs="Assistant" w:hint="eastAsia"/>
          <w:sz w:val="18"/>
          <w:szCs w:val="18"/>
        </w:rPr>
        <w:t>ö</w:t>
      </w:r>
      <w:r>
        <w:rPr>
          <w:rFonts w:ascii="Assistant" w:hAnsi="Assistant" w:cs="Assistant"/>
          <w:sz w:val="18"/>
          <w:szCs w:val="18"/>
        </w:rPr>
        <w:t>dynt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minen erilaisten tilanteiden hallinnassa.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b/>
          <w:bCs/>
        </w:rPr>
      </w:pPr>
      <w:r>
        <w:rPr>
          <w:rFonts w:ascii="Assistant" w:hAnsi="Assistant" w:cs="Assistant"/>
          <w:b/>
          <w:bCs/>
          <w:color w:val="2363FF"/>
        </w:rPr>
        <w:t>Kriittinen ajattelu</w:t>
      </w:r>
      <w:r>
        <w:rPr>
          <w:rFonts w:ascii="Times New Roman" w:hAnsi="Times New Roman" w:cs="Times New Roman"/>
          <w:b/>
          <w:bCs/>
        </w:rPr>
        <w:t> 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Assistant" w:hAnsi="Assistant" w:cs="Assistant"/>
          <w:sz w:val="18"/>
          <w:szCs w:val="18"/>
        </w:rPr>
        <w:t xml:space="preserve">  kyky selke</w:t>
      </w:r>
      <w:r>
        <w:rPr>
          <w:rFonts w:ascii="Assistant" w:hAnsi="Assistant" w:cs="Assistant" w:hint="eastAsia"/>
          <w:sz w:val="18"/>
          <w:szCs w:val="18"/>
        </w:rPr>
        <w:t>ää</w:t>
      </w:r>
      <w:r>
        <w:rPr>
          <w:rFonts w:ascii="Assistant" w:hAnsi="Assistant" w:cs="Assistant"/>
          <w:sz w:val="18"/>
          <w:szCs w:val="18"/>
        </w:rPr>
        <w:t>n ja rationaaliseen ajatteluun, asioiden v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lisen loogisen yhteyden ymm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rt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minen sek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      reflektiivisen itsen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isen ajattelukyvyn osoittaminen.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b/>
          <w:bCs/>
        </w:rPr>
      </w:pPr>
      <w:r>
        <w:rPr>
          <w:rFonts w:ascii="Assistant" w:hAnsi="Assistant" w:cs="Assistant"/>
          <w:b/>
          <w:bCs/>
          <w:color w:val="2363FF"/>
        </w:rPr>
        <w:t>Empatia ja altruismi</w:t>
      </w:r>
    </w:p>
    <w:p w:rsidR="008B2512" w:rsidRDefault="008B2512" w:rsidP="008B2512">
      <w:pPr>
        <w:pStyle w:val="Peruskappale"/>
        <w:rPr>
          <w:rFonts w:ascii="Assistant" w:hAnsi="Assistant" w:cs="Assistant"/>
          <w:spacing w:val="-2"/>
          <w:sz w:val="18"/>
          <w:szCs w:val="18"/>
        </w:rPr>
      </w:pPr>
      <w:proofErr w:type="gramStart"/>
      <w:r>
        <w:rPr>
          <w:rFonts w:ascii="Assistant" w:hAnsi="Assistant" w:cs="Assistant"/>
          <w:sz w:val="18"/>
          <w:szCs w:val="18"/>
        </w:rPr>
        <w:t xml:space="preserve">[  </w:t>
      </w:r>
      <w:proofErr w:type="gramEnd"/>
      <w:r>
        <w:rPr>
          <w:rFonts w:ascii="Assistant" w:hAnsi="Assistant" w:cs="Assistant"/>
          <w:sz w:val="18"/>
          <w:szCs w:val="18"/>
        </w:rPr>
        <w:t xml:space="preserve"> ]</w:t>
      </w:r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pacing w:val="-2"/>
          <w:sz w:val="18"/>
          <w:szCs w:val="18"/>
        </w:rPr>
        <w:t>yritys ymm</w:t>
      </w:r>
      <w:r>
        <w:rPr>
          <w:rFonts w:ascii="Assistant" w:hAnsi="Assistant" w:cs="Assistant" w:hint="eastAsia"/>
          <w:spacing w:val="-2"/>
          <w:sz w:val="18"/>
          <w:szCs w:val="18"/>
        </w:rPr>
        <w:t>ä</w:t>
      </w:r>
      <w:r>
        <w:rPr>
          <w:rFonts w:ascii="Assistant" w:hAnsi="Assistant" w:cs="Assistant"/>
          <w:spacing w:val="-2"/>
          <w:sz w:val="18"/>
          <w:szCs w:val="18"/>
        </w:rPr>
        <w:t>rt</w:t>
      </w:r>
      <w:r>
        <w:rPr>
          <w:rFonts w:ascii="Assistant" w:hAnsi="Assistant" w:cs="Assistant" w:hint="eastAsia"/>
          <w:spacing w:val="-2"/>
          <w:sz w:val="18"/>
          <w:szCs w:val="18"/>
        </w:rPr>
        <w:t>ää</w:t>
      </w:r>
      <w:r>
        <w:rPr>
          <w:rFonts w:ascii="Assistant" w:hAnsi="Assistant" w:cs="Assistant"/>
          <w:spacing w:val="-2"/>
          <w:sz w:val="18"/>
          <w:szCs w:val="18"/>
        </w:rPr>
        <w:t xml:space="preserve"> toisen ihmisen vaikeuksia tai vastustusta sek</w:t>
      </w:r>
      <w:r>
        <w:rPr>
          <w:rFonts w:ascii="Assistant" w:hAnsi="Assistant" w:cs="Assistant" w:hint="eastAsia"/>
          <w:spacing w:val="-2"/>
          <w:sz w:val="18"/>
          <w:szCs w:val="18"/>
        </w:rPr>
        <w:t>ä</w:t>
      </w:r>
      <w:r>
        <w:rPr>
          <w:rFonts w:ascii="Assistant" w:hAnsi="Assistant" w:cs="Assistant"/>
          <w:spacing w:val="-2"/>
          <w:sz w:val="18"/>
          <w:szCs w:val="18"/>
        </w:rPr>
        <w:t xml:space="preserve"> omia reaktioitaan ja auttamisen halun osoittaminen.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Kulttuurien v</w:t>
      </w:r>
      <w:r>
        <w:rPr>
          <w:rFonts w:ascii="Assistant" w:hAnsi="Assistant" w:cs="Assistant" w:hint="eastAsia"/>
          <w:b/>
          <w:bCs/>
          <w:color w:val="2363FF"/>
        </w:rPr>
        <w:t>ä</w:t>
      </w:r>
      <w:r>
        <w:rPr>
          <w:rFonts w:ascii="Assistant" w:hAnsi="Assistant" w:cs="Assistant"/>
          <w:b/>
          <w:bCs/>
          <w:color w:val="2363FF"/>
        </w:rPr>
        <w:t>liset taidot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Assistant" w:hAnsi="Assistant" w:cs="Assistant"/>
          <w:sz w:val="18"/>
          <w:szCs w:val="18"/>
        </w:rPr>
        <w:t xml:space="preserve"> </w:t>
      </w:r>
      <w:r>
        <w:rPr>
          <w:rFonts w:ascii="Assistant" w:hAnsi="Assistant" w:cs="Assistant"/>
          <w:spacing w:val="-4"/>
          <w:sz w:val="18"/>
          <w:szCs w:val="18"/>
        </w:rPr>
        <w:t>Ymm</w:t>
      </w:r>
      <w:r>
        <w:rPr>
          <w:rFonts w:ascii="Assistant" w:hAnsi="Assistant" w:cs="Assistant" w:hint="eastAsia"/>
          <w:spacing w:val="-4"/>
          <w:sz w:val="18"/>
          <w:szCs w:val="18"/>
        </w:rPr>
        <w:t>ä</w:t>
      </w:r>
      <w:r>
        <w:rPr>
          <w:rFonts w:ascii="Assistant" w:hAnsi="Assistant" w:cs="Assistant"/>
          <w:spacing w:val="-4"/>
          <w:sz w:val="18"/>
          <w:szCs w:val="18"/>
        </w:rPr>
        <w:t>rrys eri kulttuureja kohtaan ja kyky toimia kunnioittavasti ja arvostavasti eri kulttuureista tulevien ihmisten kanssa.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Digitaaliset taidot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Assistant" w:hAnsi="Assistant" w:cs="Assistant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 </w:t>
      </w:r>
      <w:r>
        <w:rPr>
          <w:rFonts w:ascii="Assistant" w:hAnsi="Assistant" w:cs="Assistant"/>
          <w:sz w:val="18"/>
          <w:szCs w:val="18"/>
        </w:rPr>
        <w:t>tieto- ja viestint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tekniikan asianmukainen ja kriittiseen ajatteluun perustuva k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ytt</w:t>
      </w:r>
      <w:r>
        <w:rPr>
          <w:rFonts w:ascii="Assistant" w:hAnsi="Assistant" w:cs="Assistant" w:hint="eastAsia"/>
          <w:sz w:val="18"/>
          <w:szCs w:val="18"/>
        </w:rPr>
        <w:t>ö</w:t>
      </w:r>
      <w:r>
        <w:rPr>
          <w:rFonts w:ascii="Assistant" w:hAnsi="Assistant" w:cs="Assistant"/>
          <w:sz w:val="18"/>
          <w:szCs w:val="18"/>
        </w:rPr>
        <w:t>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Joustavuus</w:t>
      </w:r>
    </w:p>
    <w:p w:rsidR="008B2512" w:rsidRDefault="008B2512" w:rsidP="008B2512">
      <w:pPr>
        <w:pStyle w:val="Peruskappale"/>
        <w:rPr>
          <w:rFonts w:ascii="Assistant" w:hAnsi="Assistant" w:cs="Assistant"/>
          <w:spacing w:val="-7"/>
          <w:sz w:val="18"/>
          <w:szCs w:val="18"/>
        </w:rPr>
      </w:pPr>
      <w:proofErr w:type="gramStart"/>
      <w:r>
        <w:rPr>
          <w:rFonts w:ascii="Assistant" w:hAnsi="Assistant" w:cs="Assistant"/>
          <w:sz w:val="18"/>
          <w:szCs w:val="18"/>
        </w:rPr>
        <w:t>[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pacing w:val="-7"/>
          <w:sz w:val="18"/>
          <w:szCs w:val="18"/>
        </w:rPr>
        <w:t>uusien tietojen ja taitojen nopea omaksuminen, muuttuvaan toimintaymp</w:t>
      </w:r>
      <w:r>
        <w:rPr>
          <w:rFonts w:ascii="Assistant" w:hAnsi="Assistant" w:cs="Assistant" w:hint="eastAsia"/>
          <w:spacing w:val="-7"/>
          <w:sz w:val="18"/>
          <w:szCs w:val="18"/>
        </w:rPr>
        <w:t>ä</w:t>
      </w:r>
      <w:r>
        <w:rPr>
          <w:rFonts w:ascii="Assistant" w:hAnsi="Assistant" w:cs="Assistant"/>
          <w:spacing w:val="-7"/>
          <w:sz w:val="18"/>
          <w:szCs w:val="18"/>
        </w:rPr>
        <w:t>rist</w:t>
      </w:r>
      <w:r>
        <w:rPr>
          <w:rFonts w:ascii="Assistant" w:hAnsi="Assistant" w:cs="Assistant" w:hint="eastAsia"/>
          <w:spacing w:val="-7"/>
          <w:sz w:val="18"/>
          <w:szCs w:val="18"/>
        </w:rPr>
        <w:t>öö</w:t>
      </w:r>
      <w:r>
        <w:rPr>
          <w:rFonts w:ascii="Assistant" w:hAnsi="Assistant" w:cs="Assistant"/>
          <w:spacing w:val="-7"/>
          <w:sz w:val="18"/>
          <w:szCs w:val="18"/>
        </w:rPr>
        <w:t>n sopeutuminen sek</w:t>
      </w:r>
      <w:r>
        <w:rPr>
          <w:rFonts w:ascii="Assistant" w:hAnsi="Assistant" w:cs="Assistant" w:hint="eastAsia"/>
          <w:spacing w:val="-7"/>
          <w:sz w:val="18"/>
          <w:szCs w:val="18"/>
        </w:rPr>
        <w:t>ä</w:t>
      </w:r>
      <w:r>
        <w:rPr>
          <w:rFonts w:ascii="Assistant" w:hAnsi="Assistant" w:cs="Assistant"/>
          <w:spacing w:val="-7"/>
          <w:sz w:val="18"/>
          <w:szCs w:val="18"/>
        </w:rPr>
        <w:t xml:space="preserve"> toimeen tarttuminen.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Ryhm</w:t>
      </w:r>
      <w:r>
        <w:rPr>
          <w:rFonts w:ascii="Assistant" w:hAnsi="Assistant" w:cs="Assistant" w:hint="eastAsia"/>
          <w:b/>
          <w:bCs/>
          <w:color w:val="2363FF"/>
        </w:rPr>
        <w:t>ä</w:t>
      </w:r>
      <w:r>
        <w:rPr>
          <w:rFonts w:ascii="Assistant" w:hAnsi="Assistant" w:cs="Assistant"/>
          <w:b/>
          <w:bCs/>
          <w:color w:val="2363FF"/>
        </w:rPr>
        <w:t>ty</w:t>
      </w:r>
      <w:r>
        <w:rPr>
          <w:rFonts w:ascii="Assistant" w:hAnsi="Assistant" w:cs="Assistant" w:hint="eastAsia"/>
          <w:b/>
          <w:bCs/>
          <w:color w:val="2363FF"/>
        </w:rPr>
        <w:t>ö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z w:val="18"/>
          <w:szCs w:val="18"/>
        </w:rPr>
        <w:t>ryhmiss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esiintyvien roolien tunnistaminen, itselle soveltuvien roolien omaksuminen ja</w:t>
      </w:r>
      <w:r w:rsidR="00E17EE2">
        <w:rPr>
          <w:rFonts w:ascii="Assistant" w:hAnsi="Assistant" w:cs="Assistant"/>
          <w:sz w:val="18"/>
          <w:szCs w:val="18"/>
        </w:rPr>
        <w:t xml:space="preserve"> </w:t>
      </w:r>
      <w:r>
        <w:rPr>
          <w:rFonts w:ascii="Assistant" w:hAnsi="Assistant" w:cs="Assistant"/>
          <w:sz w:val="18"/>
          <w:szCs w:val="18"/>
        </w:rPr>
        <w:t>tehokas viestint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ryhm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n j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senten kanssa.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Oman osaamisen tunnistaminen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z w:val="18"/>
          <w:szCs w:val="18"/>
        </w:rPr>
        <w:t>omien mieltymysten, taitojen ja asenteiden tunnistaminen sek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omien kykyjen havaitseminen ja itsetuntemus.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Ajanhallinta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z w:val="18"/>
          <w:szCs w:val="18"/>
        </w:rPr>
        <w:t>toiminnan sek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siin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tarvittavien resurssien suunnittelu ja priorisointi, jotta ne saadaan toteutettua aikataulussa.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Ongelmanratkaisu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z w:val="18"/>
          <w:szCs w:val="18"/>
        </w:rPr>
        <w:t>ongelmien tarkastelu eri n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k</w:t>
      </w:r>
      <w:r>
        <w:rPr>
          <w:rFonts w:ascii="Assistant" w:hAnsi="Assistant" w:cs="Assistant" w:hint="eastAsia"/>
          <w:sz w:val="18"/>
          <w:szCs w:val="18"/>
        </w:rPr>
        <w:t>ö</w:t>
      </w:r>
      <w:r>
        <w:rPr>
          <w:rFonts w:ascii="Assistant" w:hAnsi="Assistant" w:cs="Assistant"/>
          <w:sz w:val="18"/>
          <w:szCs w:val="18"/>
        </w:rPr>
        <w:t>kulmista sek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ratkaisuun tai kompromissiin t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ht</w:t>
      </w:r>
      <w:r>
        <w:rPr>
          <w:rFonts w:ascii="Assistant" w:hAnsi="Assistant" w:cs="Assistant" w:hint="eastAsia"/>
          <w:sz w:val="18"/>
          <w:szCs w:val="18"/>
        </w:rPr>
        <w:t>ää</w:t>
      </w:r>
      <w:r>
        <w:rPr>
          <w:rFonts w:ascii="Assistant" w:hAnsi="Assistant" w:cs="Assistant"/>
          <w:sz w:val="18"/>
          <w:szCs w:val="18"/>
        </w:rPr>
        <w:t>v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toiminta.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Aloitteellisuus</w:t>
      </w:r>
    </w:p>
    <w:p w:rsidR="008B2512" w:rsidRDefault="008B2512" w:rsidP="008B2512">
      <w:pPr>
        <w:pStyle w:val="Peruskappale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z w:val="18"/>
          <w:szCs w:val="18"/>
        </w:rPr>
        <w:t>ty</w:t>
      </w:r>
      <w:r>
        <w:rPr>
          <w:rFonts w:ascii="Assistant" w:hAnsi="Assistant" w:cs="Assistant" w:hint="eastAsia"/>
          <w:sz w:val="18"/>
          <w:szCs w:val="18"/>
        </w:rPr>
        <w:t>ö</w:t>
      </w:r>
      <w:r>
        <w:rPr>
          <w:rFonts w:ascii="Assistant" w:hAnsi="Assistant" w:cs="Assistant"/>
          <w:sz w:val="18"/>
          <w:szCs w:val="18"/>
        </w:rPr>
        <w:t>skentely ilman suoria k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skyj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sek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 xml:space="preserve"> itseohjautuvuus ja p</w:t>
      </w:r>
      <w:r>
        <w:rPr>
          <w:rFonts w:ascii="Assistant" w:hAnsi="Assistant" w:cs="Assistant" w:hint="eastAsia"/>
          <w:sz w:val="18"/>
          <w:szCs w:val="18"/>
        </w:rPr>
        <w:t>ää</w:t>
      </w:r>
      <w:r>
        <w:rPr>
          <w:rFonts w:ascii="Assistant" w:hAnsi="Assistant" w:cs="Assistant"/>
          <w:sz w:val="18"/>
          <w:szCs w:val="18"/>
        </w:rPr>
        <w:t>tt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v</w:t>
      </w:r>
      <w:r>
        <w:rPr>
          <w:rFonts w:ascii="Assistant" w:hAnsi="Assistant" w:cs="Assistant" w:hint="eastAsia"/>
          <w:sz w:val="18"/>
          <w:szCs w:val="18"/>
        </w:rPr>
        <w:t>ä</w:t>
      </w:r>
      <w:r>
        <w:rPr>
          <w:rFonts w:ascii="Assistant" w:hAnsi="Assistant" w:cs="Assistant"/>
          <w:sz w:val="18"/>
          <w:szCs w:val="18"/>
        </w:rPr>
        <w:t>isyys toiminnassa.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</w:p>
    <w:p w:rsidR="008B2512" w:rsidRDefault="008B2512" w:rsidP="008B2512">
      <w:pPr>
        <w:pStyle w:val="Peruskappale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b/>
          <w:bCs/>
          <w:color w:val="2363FF"/>
        </w:rPr>
        <w:t>Organisointi</w:t>
      </w:r>
    </w:p>
    <w:p w:rsidR="008B2512" w:rsidRDefault="008B2512" w:rsidP="008B2512">
      <w:pPr>
        <w:pStyle w:val="Peruskappale"/>
        <w:rPr>
          <w:rFonts w:ascii="Assistant" w:hAnsi="Assistant" w:cs="Assistant"/>
          <w:spacing w:val="-6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 </w:t>
      </w:r>
      <w:proofErr w:type="gramStart"/>
      <w:r>
        <w:rPr>
          <w:rFonts w:ascii="Assistant" w:hAnsi="Assistant" w:cs="Assistant"/>
          <w:sz w:val="18"/>
          <w:szCs w:val="18"/>
        </w:rPr>
        <w:t>[  ]</w:t>
      </w:r>
      <w:proofErr w:type="gramEnd"/>
      <w:r>
        <w:rPr>
          <w:rFonts w:ascii="Times New Roman" w:hAnsi="Times New Roman" w:cs="Times New Roman"/>
          <w:sz w:val="18"/>
          <w:szCs w:val="18"/>
        </w:rPr>
        <w:t>  </w:t>
      </w:r>
      <w:r>
        <w:rPr>
          <w:rFonts w:ascii="Assistant" w:hAnsi="Assistant" w:cs="Assistant"/>
          <w:spacing w:val="-6"/>
          <w:sz w:val="18"/>
          <w:szCs w:val="18"/>
        </w:rPr>
        <w:t>itsens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 xml:space="preserve"> johtaminen, muiden ihmisten teht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>vien organisointi sek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 xml:space="preserve"> ty</w:t>
      </w:r>
      <w:r>
        <w:rPr>
          <w:rFonts w:ascii="Assistant" w:hAnsi="Assistant" w:cs="Assistant" w:hint="eastAsia"/>
          <w:spacing w:val="-6"/>
          <w:sz w:val="18"/>
          <w:szCs w:val="18"/>
        </w:rPr>
        <w:t>ö</w:t>
      </w:r>
      <w:r>
        <w:rPr>
          <w:rFonts w:ascii="Assistant" w:hAnsi="Assistant" w:cs="Assistant"/>
          <w:spacing w:val="-6"/>
          <w:sz w:val="18"/>
          <w:szCs w:val="18"/>
        </w:rPr>
        <w:t>m</w:t>
      </w:r>
      <w:r>
        <w:rPr>
          <w:rFonts w:ascii="Assistant" w:hAnsi="Assistant" w:cs="Assistant" w:hint="eastAsia"/>
          <w:spacing w:val="-6"/>
          <w:sz w:val="18"/>
          <w:szCs w:val="18"/>
        </w:rPr>
        <w:t>ää</w:t>
      </w:r>
      <w:r>
        <w:rPr>
          <w:rFonts w:ascii="Assistant" w:hAnsi="Assistant" w:cs="Assistant"/>
          <w:spacing w:val="-6"/>
          <w:sz w:val="18"/>
          <w:szCs w:val="18"/>
        </w:rPr>
        <w:t>r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>n j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>rkev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 xml:space="preserve"> organisointi teht</w:t>
      </w:r>
      <w:r>
        <w:rPr>
          <w:rFonts w:ascii="Assistant" w:hAnsi="Assistant" w:cs="Assistant" w:hint="eastAsia"/>
          <w:spacing w:val="-6"/>
          <w:sz w:val="18"/>
          <w:szCs w:val="18"/>
        </w:rPr>
        <w:t>ä</w:t>
      </w:r>
      <w:r>
        <w:rPr>
          <w:rFonts w:ascii="Assistant" w:hAnsi="Assistant" w:cs="Assistant"/>
          <w:spacing w:val="-6"/>
          <w:sz w:val="18"/>
          <w:szCs w:val="18"/>
        </w:rPr>
        <w:t>vien suorittamiseksi.</w:t>
      </w: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3"/>
          <w:szCs w:val="13"/>
        </w:rPr>
      </w:pPr>
    </w:p>
    <w:p w:rsidR="008B2512" w:rsidRPr="00E17EE2" w:rsidRDefault="008B2512" w:rsidP="008B2512">
      <w:pPr>
        <w:pStyle w:val="Peruskappale"/>
        <w:rPr>
          <w:rFonts w:ascii="Assistant" w:hAnsi="Assistant" w:cs="Assistant"/>
          <w:sz w:val="10"/>
          <w:szCs w:val="10"/>
        </w:rPr>
      </w:pPr>
      <w:r>
        <w:rPr>
          <w:rFonts w:ascii="Assistant" w:hAnsi="Assistant" w:cs="Assistant"/>
          <w:sz w:val="18"/>
          <w:szCs w:val="18"/>
        </w:rPr>
        <w:t xml:space="preserve"> </w:t>
      </w:r>
    </w:p>
    <w:p w:rsidR="008B2512" w:rsidRDefault="008B2512" w:rsidP="008B2512">
      <w:pPr>
        <w:pStyle w:val="Peruskappale"/>
        <w:jc w:val="center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 xml:space="preserve">Aika ja </w:t>
      </w:r>
      <w:proofErr w:type="gramStart"/>
      <w:r>
        <w:rPr>
          <w:rFonts w:ascii="Assistant" w:hAnsi="Assistant" w:cs="Assistant"/>
          <w:sz w:val="18"/>
          <w:szCs w:val="18"/>
        </w:rPr>
        <w:t>paikka  _</w:t>
      </w:r>
      <w:proofErr w:type="gramEnd"/>
      <w:r>
        <w:rPr>
          <w:rFonts w:ascii="Assistant" w:hAnsi="Assistant" w:cs="Assistant"/>
          <w:sz w:val="18"/>
          <w:szCs w:val="18"/>
        </w:rPr>
        <w:t>__/___20___, _________________________________________________</w:t>
      </w:r>
    </w:p>
    <w:p w:rsidR="008B2512" w:rsidRPr="00E17EE2" w:rsidRDefault="008B2512" w:rsidP="008B2512">
      <w:pPr>
        <w:pStyle w:val="Peruskappale"/>
        <w:jc w:val="center"/>
        <w:rPr>
          <w:rFonts w:ascii="Assistant" w:hAnsi="Assistant" w:cs="Assistant"/>
          <w:sz w:val="10"/>
          <w:szCs w:val="10"/>
        </w:rPr>
      </w:pPr>
      <w:r>
        <w:rPr>
          <w:rFonts w:ascii="Assistant" w:hAnsi="Assistant" w:cs="Assistant"/>
          <w:sz w:val="18"/>
          <w:szCs w:val="18"/>
        </w:rPr>
        <w:t xml:space="preserve"> </w:t>
      </w:r>
    </w:p>
    <w:p w:rsidR="008B2512" w:rsidRDefault="008B2512" w:rsidP="008B2512">
      <w:pPr>
        <w:pStyle w:val="Peruskappale"/>
        <w:jc w:val="center"/>
        <w:rPr>
          <w:rFonts w:ascii="Assistant" w:hAnsi="Assistant" w:cs="Assistant"/>
          <w:sz w:val="18"/>
          <w:szCs w:val="18"/>
        </w:rPr>
      </w:pPr>
      <w:r>
        <w:rPr>
          <w:rFonts w:ascii="Assistant" w:hAnsi="Assistant" w:cs="Assistant"/>
          <w:sz w:val="18"/>
          <w:szCs w:val="18"/>
        </w:rPr>
        <w:t>Allekirjoitus     ______________________________________________________________</w:t>
      </w:r>
    </w:p>
    <w:p w:rsidR="008B2512" w:rsidRPr="00E17EE2" w:rsidRDefault="008B2512" w:rsidP="008B2512">
      <w:pPr>
        <w:pStyle w:val="Peruskappale"/>
        <w:jc w:val="center"/>
        <w:rPr>
          <w:rFonts w:ascii="Assistant" w:hAnsi="Assistant" w:cs="Assistant"/>
          <w:sz w:val="10"/>
          <w:szCs w:val="10"/>
        </w:rPr>
      </w:pPr>
    </w:p>
    <w:p w:rsidR="008B2512" w:rsidRDefault="008B2512" w:rsidP="00E17EE2">
      <w:pPr>
        <w:pStyle w:val="Peruskappale"/>
        <w:jc w:val="center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sz w:val="18"/>
          <w:szCs w:val="18"/>
        </w:rPr>
        <w:t>Nimi ja asema organisaatiossa ________________________________________________</w:t>
      </w:r>
      <w:r>
        <w:rPr>
          <w:rFonts w:ascii="Assistant" w:hAnsi="Assistant" w:cs="Assistant"/>
          <w:sz w:val="20"/>
          <w:szCs w:val="20"/>
        </w:rPr>
        <w:t xml:space="preserve"> </w:t>
      </w:r>
    </w:p>
    <w:p w:rsidR="00E17EE2" w:rsidRDefault="008B2512" w:rsidP="00E17EE2">
      <w:pPr>
        <w:jc w:val="center"/>
        <w:rPr>
          <w:rFonts w:ascii="Assistant" w:hAnsi="Assistant" w:cs="Assistant"/>
          <w:sz w:val="16"/>
          <w:szCs w:val="16"/>
        </w:rPr>
      </w:pPr>
      <w:r>
        <w:rPr>
          <w:rFonts w:ascii="Assistant" w:hAnsi="Assistant" w:cs="Assistant"/>
          <w:sz w:val="16"/>
          <w:szCs w:val="16"/>
        </w:rPr>
        <w:t>Tulevaisuustaitomalli ja siihen liittyv</w:t>
      </w:r>
      <w:r>
        <w:rPr>
          <w:rFonts w:ascii="Assistant" w:hAnsi="Assistant" w:cs="Assistant" w:hint="eastAsia"/>
          <w:sz w:val="16"/>
          <w:szCs w:val="16"/>
        </w:rPr>
        <w:t>ä</w:t>
      </w:r>
      <w:r>
        <w:rPr>
          <w:rFonts w:ascii="Assistant" w:hAnsi="Assistant" w:cs="Assistant"/>
          <w:sz w:val="16"/>
          <w:szCs w:val="16"/>
        </w:rPr>
        <w:t>t osaamisen tunnistamisen ja tunnustamisen menetelm</w:t>
      </w:r>
      <w:r>
        <w:rPr>
          <w:rFonts w:ascii="Assistant" w:hAnsi="Assistant" w:cs="Assistant" w:hint="eastAsia"/>
          <w:sz w:val="16"/>
          <w:szCs w:val="16"/>
        </w:rPr>
        <w:t>ä</w:t>
      </w:r>
      <w:r>
        <w:rPr>
          <w:rFonts w:ascii="Assistant" w:hAnsi="Assistant" w:cs="Assistant"/>
          <w:sz w:val="16"/>
          <w:szCs w:val="16"/>
        </w:rPr>
        <w:t xml:space="preserve">t on kehitetty </w:t>
      </w:r>
    </w:p>
    <w:p w:rsidR="00E059C4" w:rsidRPr="00E17EE2" w:rsidRDefault="008B2512" w:rsidP="00E17EE2">
      <w:pPr>
        <w:jc w:val="center"/>
        <w:rPr>
          <w:lang w:val="en-US"/>
        </w:rPr>
      </w:pPr>
      <w:r w:rsidRPr="00E17EE2">
        <w:rPr>
          <w:rFonts w:ascii="Assistant" w:hAnsi="Assistant" w:cs="Assistant"/>
          <w:sz w:val="16"/>
          <w:szCs w:val="16"/>
          <w:lang w:val="en-US"/>
        </w:rPr>
        <w:t>Future Skills for Volunteering -Erasmus+-hankkeessa (2017-1-FI01-KA204-034696).</w:t>
      </w:r>
    </w:p>
    <w:sectPr w:rsidR="00E059C4" w:rsidRPr="00E17EE2" w:rsidSect="008B2512">
      <w:headerReference w:type="even" r:id="rId6"/>
      <w:headerReference w:type="default" r:id="rId7"/>
      <w:headerReference w:type="first" r:id="rId8"/>
      <w:pgSz w:w="11906" w:h="16838"/>
      <w:pgMar w:top="567" w:right="720" w:bottom="567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17FF" w:rsidRDefault="00B817FF" w:rsidP="008B2512">
      <w:r>
        <w:separator/>
      </w:r>
    </w:p>
  </w:endnote>
  <w:endnote w:type="continuationSeparator" w:id="0">
    <w:p w:rsidR="00B817FF" w:rsidRDefault="00B817FF" w:rsidP="008B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Assistant">
    <w:altName w:val="Assistant"/>
    <w:panose1 w:val="00000500000000000000"/>
    <w:charset w:val="B1"/>
    <w:family w:val="auto"/>
    <w:pitch w:val="variable"/>
    <w:sig w:usb0="00000803" w:usb1="40000000" w:usb2="00000000" w:usb3="00000000" w:csb0="00000023" w:csb1="00000000"/>
  </w:font>
  <w:font w:name="Chaparral Pro SmBd">
    <w:altName w:val="Chaparral Pro SmBd"/>
    <w:panose1 w:val="020606030405050202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17FF" w:rsidRDefault="00B817FF" w:rsidP="008B2512">
      <w:r>
        <w:separator/>
      </w:r>
    </w:p>
  </w:footnote>
  <w:footnote w:type="continuationSeparator" w:id="0">
    <w:p w:rsidR="00B817FF" w:rsidRDefault="00B817FF" w:rsidP="008B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12" w:rsidRDefault="00B817FF">
    <w:pPr>
      <w:pStyle w:val="Yltunniste"/>
    </w:pPr>
    <w:r>
      <w:rPr>
        <w:noProof/>
      </w:rPr>
      <w:pict w14:anchorId="7F3BA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97321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12" w:rsidRDefault="00B817FF">
    <w:pPr>
      <w:pStyle w:val="Yltunniste"/>
    </w:pPr>
    <w:r>
      <w:rPr>
        <w:noProof/>
      </w:rPr>
      <w:pict w14:anchorId="5D440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97322" o:spid="_x0000_s2050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12" w:rsidRDefault="00B817FF">
    <w:pPr>
      <w:pStyle w:val="Yltunniste"/>
    </w:pPr>
    <w:r>
      <w:rPr>
        <w:noProof/>
      </w:rPr>
      <w:pict w14:anchorId="05FE0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97320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12"/>
    <w:rsid w:val="008B2512"/>
    <w:rsid w:val="00986B97"/>
    <w:rsid w:val="00B817FF"/>
    <w:rsid w:val="00E059C4"/>
    <w:rsid w:val="00E1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525939"/>
  <w15:chartTrackingRefBased/>
  <w15:docId w15:val="{6EB04C19-AB8F-7F46-A1A2-A9BBD78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25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2512"/>
  </w:style>
  <w:style w:type="paragraph" w:styleId="Alatunniste">
    <w:name w:val="footer"/>
    <w:basedOn w:val="Normaali"/>
    <w:link w:val="AlatunnisteChar"/>
    <w:uiPriority w:val="99"/>
    <w:unhideWhenUsed/>
    <w:rsid w:val="008B25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2512"/>
  </w:style>
  <w:style w:type="paragraph" w:customStyle="1" w:styleId="Peruskappale">
    <w:name w:val="[Peruskappale]"/>
    <w:basedOn w:val="Normaali"/>
    <w:uiPriority w:val="99"/>
    <w:rsid w:val="008B25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0C5905BEFCA84F9DE1FCBA1313888C" ma:contentTypeVersion="11" ma:contentTypeDescription="Luo uusi asiakirja." ma:contentTypeScope="" ma:versionID="93c643e1e70e770264952425cfc111aa">
  <xsd:schema xmlns:xsd="http://www.w3.org/2001/XMLSchema" xmlns:xs="http://www.w3.org/2001/XMLSchema" xmlns:p="http://schemas.microsoft.com/office/2006/metadata/properties" xmlns:ns2="3fd6ddcf-a015-4f5d-903b-b7e68fb81254" xmlns:ns3="581f45e7-56b9-49f4-8723-ca71724ae03c" targetNamespace="http://schemas.microsoft.com/office/2006/metadata/properties" ma:root="true" ma:fieldsID="926c7293e32af9f9fc785107695450de" ns2:_="" ns3:_="">
    <xsd:import namespace="3fd6ddcf-a015-4f5d-903b-b7e68fb81254"/>
    <xsd:import namespace="581f45e7-56b9-49f4-8723-ca71724ae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ddcf-a015-4f5d-903b-b7e68fb81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f45e7-56b9-49f4-8723-ca71724a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67EF1-8525-4B59-A9FE-93196286136B}"/>
</file>

<file path=customXml/itemProps2.xml><?xml version="1.0" encoding="utf-8"?>
<ds:datastoreItem xmlns:ds="http://schemas.openxmlformats.org/officeDocument/2006/customXml" ds:itemID="{CC569E6B-91AB-4BFC-9485-1B97C0EC513F}"/>
</file>

<file path=customXml/itemProps3.xml><?xml version="1.0" encoding="utf-8"?>
<ds:datastoreItem xmlns:ds="http://schemas.openxmlformats.org/officeDocument/2006/customXml" ds:itemID="{978A6C1B-37BB-4678-914A-083A2800A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Herranen</dc:creator>
  <cp:keywords/>
  <dc:description/>
  <cp:lastModifiedBy>Pete Herranen</cp:lastModifiedBy>
  <cp:revision>1</cp:revision>
  <dcterms:created xsi:type="dcterms:W3CDTF">2021-01-08T09:25:00Z</dcterms:created>
  <dcterms:modified xsi:type="dcterms:W3CDTF">2021-01-08T09:46:00Z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0x010100900C5905BEFCA84F9DE1FCBA1313888C</vt:lpwstr>
  </property>
</Properties>
</file>